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BF" w:rsidRDefault="009255BF" w:rsidP="009255B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5BF" w:rsidRDefault="009255BF" w:rsidP="009255BF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55B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9255BF">
        <w:rPr>
          <w:rFonts w:ascii="Times New Roman" w:hAnsi="Times New Roman" w:cs="Times New Roman"/>
          <w:sz w:val="28"/>
          <w:szCs w:val="28"/>
        </w:rPr>
        <w:br/>
        <w:t xml:space="preserve">по механизмам учёта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</w:t>
      </w:r>
      <w:proofErr w:type="gramStart"/>
      <w:r w:rsidRPr="009255BF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9255BF">
        <w:rPr>
          <w:rFonts w:ascii="Times New Roman" w:hAnsi="Times New Roman" w:cs="Times New Roman"/>
          <w:sz w:val="28"/>
          <w:szCs w:val="28"/>
        </w:rPr>
        <w:t xml:space="preserve"> обучающихся по учебному предмету «Физическая культура»</w:t>
      </w:r>
    </w:p>
    <w:p w:rsidR="009255BF" w:rsidRPr="009255BF" w:rsidRDefault="009255BF" w:rsidP="009255BF">
      <w:pPr>
        <w:spacing w:after="0"/>
        <w:rPr>
          <w:sz w:val="25"/>
          <w:szCs w:val="25"/>
        </w:rPr>
      </w:pP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федеральными государственными образовательными стандартами общего образования, утвержденными приказами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6 октября 2009 г. № 373, от 17 декабря 2010 г. № 1897 и от 17 мая 2012 г. № 413 (далее - ФГОС) предметные результаты учебного предмета «Физическая культура» должны отражать умение выполнять комплексы общеразвивающих, оздоровительных и корригирующих упражнений с учётом индивидуальных способностей и особенностей, состояния здоровья и режима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учебной деятельности, использовать разнообразные формы и виды физкультурной деятельности для организации здорового образа жизни, активного отдыха и досуга (в том числе при подготовке к выполнению нормативов испытаний (тестов) Всероссийского физкультурно-спортивного комплекса «Готов к труду и обороне» (ГТО) (далее - Комплекс ГТО)). Аналогичные требования содержит федеральный компонент государственного стандарта общего образования, утвержденный приказом Министерством образования Российской Федерации от 5 марта 2004 г. № 1089 (далее - ГОС 2004 г.).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Примерными основными образовательными программами начального общего и основного общего образования, разработанными в соответствии с ФГОС (www.feosreestr.ru), также предусмотрено выполнение тестовых нормативов по физической подготовке на уровне начального общего образования, и возможность выполнения тестовых нормативов Комплекса ГТО на уровне основного общего образования.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Требование обязательности сдачи нормативов испытаний (тестов) Комплекса ГТО всеми обучающимися, осваивающими образовательные программы начального общего, основного общего и среднего общего образования, законодательством в сфере образования не установлено, в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связи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с чем невыполнение нормативов Комплекса ГТО не может являться основанием для неудовлетворительной отметки в ходе текущей, промежуточной и итоговой аттестации учащихся по учебному предмету «Физическая культура».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>Согласно статье 28 Федерального закона от 29 декабря 2012 г. № 273-ФЭ «Об образовании в Российской Федерации» (далее - Федеральный закон) осуществление текущего контроля успеваемости и промежуточной аттестации, установление их форм, периодичности и порядка проведения, индивидуальный учет результатов освоения обучающимися образовательных программ относится к компетенции образовательной организации и осуществляется в соответствии с ее уставом и другими локальными нормативными актами.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Основные функции текущего контроля - обучающая и стимулирующая. В ходе текущего контроля результатов освоения программы учебного предмета «Физическая </w:t>
      </w:r>
      <w:r w:rsidRPr="009255BF">
        <w:rPr>
          <w:rFonts w:ascii="Times New Roman" w:hAnsi="Times New Roman" w:cs="Times New Roman"/>
          <w:sz w:val="25"/>
          <w:szCs w:val="25"/>
        </w:rPr>
        <w:lastRenderedPageBreak/>
        <w:t>культура» отслеживается динамика изменения уровня физической подготовки учащихся.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Решение об индивидуальном учете результатов выполнения нормативов испытаний (тестов) Комплекса ГТО при осуществлении текущего контроля и промежуточной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аттестации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обучающихся по учебному предмету «Физическая культура» принимается общеобразовательной организацией самостоятельно и закрепляется локальным актом.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Результаты выполнения нормативов испытаний (тестов) Комплекса ГТО обучающимися образовательных организаций могут быть преемственными к результатам освоения программы учебного предмета «Физическая культура» путем интеграции в нее элементов Комплекса ГТО.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Вопросы состояния здоровья обучающихся как при подготовке и проведении промежуточной аттестации обучающихся по учебному предмету «Физическая культура», так и при интеграции в нее элементов Комплекса ГТО, необходимо рассматривать как ключевые.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Для обучающихся, сдающих нормативы испытаний (тесты) ГТО, необходим обязательный и достоверный учет их состояния здоровья, групп здоровья, к которым они отнесены в соответствии с заключением медицинской организации.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С целью совершенствования физического воспитания учащихся общеобразовательных организаций, имеющих проблемы в состоянии здоровья, их приобщения к регулярным занятиям физической культурой с учетом физиологических особенностей их развития,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рекомендует осуществлять дифференцированный подход к учету достижений учащихся на уроках физической культуры (письмо Минобразования России от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З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1 октября 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культурой», письмо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30 мая 2012 г. № МД-583/19 «Об особенностях медико-педагогического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организацией занятий физической культурой обучающихся с отклонениями в состоянии здоровья»).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По завершении подготовки и перед сдачей нормативов испытаний (тестов) ГТО осуществляется тематический контроль, позволяющий оценить результаты подготовленности обучающихся к сдаче нормативов испытаний (тестов) Комплекса ГТО.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Комплекс ГТО нацелен также на повышение эффективности использования возможностей физической культуры и спорта в укреплении здоровья, обеспечение преемственности в осуществлении физического воспитания населения, всестороннее развитие личности, в том числе гражданско-патриотическое воспитание.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Таким образом, выполнение нормативов испытаний (тестов) Комплекса ГТО на золотой, серебряный и бронзовый знаки Комплекса ГТО являются качественным показателем решения поставленной перед обучающимся задачи в соответствии с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ФГОС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и может соответствовать оценке «отлично».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lastRenderedPageBreak/>
        <w:t>Общеобразовательными организациями обеспечиваются необходимые безопасные условия проведения мероприятий, связанных с подготовкой к сдаче нормативов Комплекса ГТО.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Приложение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Основные нормативные правовые документы, обеспечивающие реализацию Комплекса ГТО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Указ Президента Российской Федерации от 24 марта 2014 г. № 172 «О Всероссийском физкультурно-спортивном комплексе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Указ Президента Российской Федерации от 28 июля 2014 г. № 533 «Об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Постановление Правительства Российской Федерации от 11 июня 2014 г. № 540 «Об утверждении Положения о Всероссийском физкультурно-спортивном комплексе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Постановление Правительства Российской Федерации от 16 августа 2014 г. № 821 «О внесении изменений в государственную программу Российской Федерации «Развитие физической культуры и спорта».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>Постановление Правительства Российской Федерации от 2 октября 2014 г. № 1013 «Об утверждении правил предоставления в 2014 году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(ГТО) в рамках подпрограммы «Развитие физической культуры и массового спорта» государственной программы Российской Федерации «Развитие физической культуры и спорта».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>Постановление Правительства Российской Федерации от 26 декабря 2014 г. № 1533 «Об утверждении Правил предоставления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(ГТО) в рамках подпрограммы «Развитие физической культуры и массового спорта» государственной программы Российской Федерации «Развитие физической культуры и спорта».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Распоряжение Правительства Российской Федерации от 30 июня 2014 г. № 1165-р «Об утверждении плана мероприятий по поэтапному внедрению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 xml:space="preserve">Распоряжение Правительства Российской Федерации от 8 ноября 2014 г. № 223 8-р «О распределении субсидий, предоставляемых в 2014 году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(ГТО) в рамках подпрограммы «Развитие физической культуры и </w:t>
      </w:r>
      <w:r w:rsidRPr="009255BF">
        <w:rPr>
          <w:rFonts w:ascii="Times New Roman" w:hAnsi="Times New Roman" w:cs="Times New Roman"/>
          <w:sz w:val="25"/>
          <w:szCs w:val="25"/>
        </w:rPr>
        <w:lastRenderedPageBreak/>
        <w:t>массового спорта» государственной программы Российской Федерации «Развитие физической культуры и спорта».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8 мая 2014 г. № 292 «О Координационной комиссии Министерства спорта Российской Федерации по введению и реализации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3 июня 2014г. № 436 «Об утверждении положения о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23 июня 2014 г. № 498 «О внесении изменений в базовый (отраслевой) перечень государственных услуг (работ), оказываемых (выполняемых) федеральными государственными учреждениями в сфере физической культуры и спорта, утвержденный приказом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Минспорттуризма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25 октября 2010 г. № 1127».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8 июля 2014г.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9 июля 2014 г. № 574/1 «Об утверждении списка субъектов Российской Федерации, осуществляющих организационн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экспериментальную апробацию внедрения Всероссийского физкультурно- 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9 июля 2014 г. № 576/1 «О внесении изменений в состав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19 августа 2014 г. № 705 «Об утверждении образца и описания знака отличия Всероссийского физкультурно-спортивного комплекса «Готов к труду и обороне» (ГТО)».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25 августа 2014г. № 726 «О внесении изменений в ведомственный перечень государственных услуг (работ), оказываемых (выполняемых) находящимися в ведении Министерства спорта Российской Федерации федеральными государственными учреждениями в качестве основных видов деятельности, утвержденный приказом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14 октября 2013г. № 801».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29 августа 2014г. № 739 «Об утверждения порядка организации и проведения тестирования населения в рамках Всероссийского физкультурно-спортивного комплекса «Готов к труду и обороне» (ГТО)»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21 октября 2014г. № 858 «О внесении изменений в приказ Министерства спорта Российской Федерации от 22 сентября 2014 г. № 785 «О повышении квалификации и профессиональной переподготовке специалистов в 2014/2015 учебном году».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lastRenderedPageBreak/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24 ноября 2014г. № 943 «Об организации работы по сбору и обработке данных годовой формы федерального статистического наблюдения № 2-ГТО «Сведения о реализации Всероссийского физкультурн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спортивного комплекса «Готов к труду и обороне» (ГТО)», утвержденной приказом Федеральной службы государственной статистики от 10 ноября 2014 № 606».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1 декабря 2014 г.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18 февраля 2015 г. № 144 «Об утверждении Порядка награждения граждан Российской Федерации знаком отличия Всероссийского физкультурно-спортивного комплекса «Готов к труду и обороне» (ГТО) и присвоения им спортивных разрядов».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Приказ Министерства труда и социальной защиты Российской Федерации от 16 июня 2014 г. № 375нг «О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Приказ Федеральной службы государственной статистики от 10 октября 2014 г. № 606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Минздравсоцразвития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Приказ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Минспорттуризма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и молодежной политики России от 27 ноября 2008 г. № 56 «Об утверждении положения о спортивных судьях».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Методическое пособие по подготовке граждан, в том числе по самостоятельной подготовке граждан и по подготовке лиц, подлежащих призыву на военную службу, к выполнению нормативов и требований Всероссийского физкультурно-спортивного комплекса «Готов к труду и обороне» (ГТО) для физкультурно-спортивных работников и организаторов тестовых мероприятий (утверждено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Минспортом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1 декабря 2014г.).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Положение «О реализации программы пропаганды Всероссийского физкультурно-спортивного комплекса «Готов к труду и обороне» «Послы ГТО» (одобрено решением Координационной комиссии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Минспорта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России по внедрению Всероссийского физкультурно-спортивного комплекса «Готов к труду и обороне» (ГТО) № 4 от 3 марта 2015 г.).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Методические рекомендации по тестированию населения в рамках Всероссийского физкультурно-спортивного комплекса «Готов к труду и обороне» (ГТО) (одобрены на заседании Координационной комиссии Министерства спорта Российской Федерации по введению и реализации Всероссийского физкультурн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спортивного комплекса «Готов к труду и обороне» (ГТО) протоколом № 1 от 23 июля 2014 пункт II/1 одобрены на заседаниях Экспертного совета по вопросам </w:t>
      </w:r>
      <w:r w:rsidRPr="009255BF">
        <w:rPr>
          <w:rFonts w:ascii="Times New Roman" w:hAnsi="Times New Roman" w:cs="Times New Roman"/>
          <w:sz w:val="25"/>
          <w:szCs w:val="25"/>
        </w:rPr>
        <w:lastRenderedPageBreak/>
        <w:t xml:space="preserve">Всероссийского физкультурно-спортивного комплекса 28 мая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2014 г. и 27 августа 2014 г.).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>Методические рекомендации по организации проведения испытаний (тестов), входящих во Всероссийский физкультурно-спортивный комплекс «Готов к труду и обороне» (ГТО) (одобрены на заседании Координационной комиссии Министерства спорта Российской Федерации по введению и реализации Всероссийского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>физкультурно-спортивного комплекса «Готов к труду и обороне» (ГТО) пунктом II/1/ протокола № 1от 23 июля 2014 г.).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«Готов к труду и обороне» (ГТО) в субъектах Российской Федерации (утверждены заместителем Министра образования и науки Российской Федерации В.Ш.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Кагановым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proofErr w:type="gramStart"/>
      <w:r w:rsidRPr="009255BF">
        <w:rPr>
          <w:rFonts w:ascii="Times New Roman" w:hAnsi="Times New Roman" w:cs="Times New Roman"/>
          <w:sz w:val="25"/>
          <w:szCs w:val="25"/>
        </w:rPr>
        <w:t>статс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>- секретарем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- заместителем Министра спорта Российской Федерации Н.В. Паршиковым 31 октября 2014 г.).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 xml:space="preserve">Методическое пособие для медицинских работников «Организация медицинского сопровождения выполнения нормативов Всероссийского физкультурно-спортивного комплекса «Готов к труду и обороне» (ГТО)» (утверждено Президиумом Российской Ассоциации по спортивной медицине и реабилитации больных и инвалидов и главным специалистом по спортивной медицине Минздрава России Б.А.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Поляевым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21 ноября 2014 г.)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255BF">
        <w:rPr>
          <w:rFonts w:ascii="Times New Roman" w:hAnsi="Times New Roman" w:cs="Times New Roman"/>
          <w:sz w:val="25"/>
          <w:szCs w:val="25"/>
        </w:rPr>
        <w:t xml:space="preserve">Методические рекомендации по учету индивидуальных достижений поступающих при приеме на обучение по программе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бакалавриата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9255BF">
        <w:rPr>
          <w:rFonts w:ascii="Times New Roman" w:hAnsi="Times New Roman" w:cs="Times New Roman"/>
          <w:sz w:val="25"/>
          <w:szCs w:val="25"/>
        </w:rPr>
        <w:t>специалитета</w:t>
      </w:r>
      <w:proofErr w:type="spellEnd"/>
      <w:r w:rsidRPr="009255BF">
        <w:rPr>
          <w:rFonts w:ascii="Times New Roman" w:hAnsi="Times New Roman" w:cs="Times New Roman"/>
          <w:sz w:val="25"/>
          <w:szCs w:val="25"/>
        </w:rPr>
        <w:t xml:space="preserve"> (утверждены заместителем Министра образования и науки Российской Федерации А.А. Климовым 20 февраля 2015г.</w:t>
      </w:r>
      <w:proofErr w:type="gramEnd"/>
      <w:r w:rsidRPr="009255BF">
        <w:rPr>
          <w:rFonts w:ascii="Times New Roman" w:hAnsi="Times New Roman" w:cs="Times New Roman"/>
          <w:sz w:val="25"/>
          <w:szCs w:val="25"/>
        </w:rPr>
        <w:t xml:space="preserve"> № </w:t>
      </w:r>
      <w:proofErr w:type="gramStart"/>
      <w:r w:rsidRPr="009255BF">
        <w:rPr>
          <w:rFonts w:ascii="Times New Roman" w:hAnsi="Times New Roman" w:cs="Times New Roman"/>
          <w:sz w:val="25"/>
          <w:szCs w:val="25"/>
        </w:rPr>
        <w:t>АК-10/05вн).</w:t>
      </w:r>
      <w:proofErr w:type="gramEnd"/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Сайты о Всероссийском физкультурно-спортивном комплексе ГТО: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- http://gto.ru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- http://www.gto-normy.ru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- http://gto-normativy.ru</w:t>
      </w:r>
    </w:p>
    <w:p w:rsidR="009255BF" w:rsidRPr="009255BF" w:rsidRDefault="009255BF" w:rsidP="009255B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255BF">
        <w:rPr>
          <w:rFonts w:ascii="Times New Roman" w:hAnsi="Times New Roman" w:cs="Times New Roman"/>
          <w:sz w:val="25"/>
          <w:szCs w:val="25"/>
        </w:rPr>
        <w:t>- Ьйр://гто76.рф</w:t>
      </w:r>
    </w:p>
    <w:p w:rsidR="009255BF" w:rsidRPr="009255BF" w:rsidRDefault="009255BF" w:rsidP="009255BF">
      <w:pPr>
        <w:spacing w:after="0"/>
        <w:ind w:firstLine="709"/>
        <w:jc w:val="both"/>
        <w:rPr>
          <w:sz w:val="26"/>
          <w:szCs w:val="26"/>
        </w:rPr>
      </w:pPr>
    </w:p>
    <w:p w:rsidR="00CC02C6" w:rsidRPr="00CC02C6" w:rsidRDefault="00CC02C6" w:rsidP="00925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02C6" w:rsidRPr="00CC02C6" w:rsidSect="009255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40" w:rsidRDefault="00CA0340" w:rsidP="009255BF">
      <w:pPr>
        <w:spacing w:after="0" w:line="240" w:lineRule="auto"/>
      </w:pPr>
      <w:r>
        <w:separator/>
      </w:r>
    </w:p>
  </w:endnote>
  <w:endnote w:type="continuationSeparator" w:id="0">
    <w:p w:rsidR="00CA0340" w:rsidRDefault="00CA0340" w:rsidP="0092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40" w:rsidRDefault="00CA0340" w:rsidP="009255BF">
      <w:pPr>
        <w:spacing w:after="0" w:line="240" w:lineRule="auto"/>
      </w:pPr>
      <w:r>
        <w:separator/>
      </w:r>
    </w:p>
  </w:footnote>
  <w:footnote w:type="continuationSeparator" w:id="0">
    <w:p w:rsidR="00CA0340" w:rsidRDefault="00CA0340" w:rsidP="0092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0970"/>
      <w:docPartObj>
        <w:docPartGallery w:val="Page Numbers (Top of Page)"/>
        <w:docPartUnique/>
      </w:docPartObj>
    </w:sdtPr>
    <w:sdtEndPr/>
    <w:sdtContent>
      <w:p w:rsidR="009255BF" w:rsidRDefault="007D74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E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55BF" w:rsidRDefault="009255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C6"/>
    <w:rsid w:val="00255E47"/>
    <w:rsid w:val="00397626"/>
    <w:rsid w:val="003C3F9F"/>
    <w:rsid w:val="004550AD"/>
    <w:rsid w:val="004F7E43"/>
    <w:rsid w:val="00527E66"/>
    <w:rsid w:val="00574E15"/>
    <w:rsid w:val="006961C5"/>
    <w:rsid w:val="006B6207"/>
    <w:rsid w:val="00771792"/>
    <w:rsid w:val="007D742A"/>
    <w:rsid w:val="009255BF"/>
    <w:rsid w:val="00952C45"/>
    <w:rsid w:val="009F3841"/>
    <w:rsid w:val="00A315AE"/>
    <w:rsid w:val="00CA0340"/>
    <w:rsid w:val="00CC02C6"/>
    <w:rsid w:val="00C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55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255BF"/>
    <w:rPr>
      <w:rFonts w:ascii="Arial" w:eastAsia="Times New Roman" w:hAnsi="Arial" w:cs="Arial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BF"/>
  </w:style>
  <w:style w:type="paragraph" w:styleId="a6">
    <w:name w:val="footer"/>
    <w:basedOn w:val="a"/>
    <w:link w:val="a7"/>
    <w:uiPriority w:val="99"/>
    <w:semiHidden/>
    <w:unhideWhenUsed/>
    <w:rsid w:val="009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55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255BF"/>
    <w:rPr>
      <w:rFonts w:ascii="Arial" w:eastAsia="Times New Roman" w:hAnsi="Arial" w:cs="Arial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BF"/>
  </w:style>
  <w:style w:type="paragraph" w:styleId="a6">
    <w:name w:val="footer"/>
    <w:basedOn w:val="a"/>
    <w:link w:val="a7"/>
    <w:uiPriority w:val="99"/>
    <w:semiHidden/>
    <w:unhideWhenUsed/>
    <w:rsid w:val="0092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metcson</dc:creator>
  <cp:lastModifiedBy>User</cp:lastModifiedBy>
  <cp:revision>2</cp:revision>
  <cp:lastPrinted>2016-01-27T09:07:00Z</cp:lastPrinted>
  <dcterms:created xsi:type="dcterms:W3CDTF">2016-11-21T13:00:00Z</dcterms:created>
  <dcterms:modified xsi:type="dcterms:W3CDTF">2016-11-21T13:00:00Z</dcterms:modified>
</cp:coreProperties>
</file>