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11" w:rsidRDefault="006C5291">
      <w:r>
        <w:rPr>
          <w:noProof/>
          <w:lang w:eastAsia="ru-RU"/>
        </w:rPr>
        <w:drawing>
          <wp:inline distT="0" distB="0" distL="0" distR="0">
            <wp:extent cx="5943600" cy="396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2799" w:rsidRDefault="00552799"/>
    <w:p w:rsidR="00552799" w:rsidRDefault="00552799"/>
    <w:p w:rsidR="00552799" w:rsidRPr="00AD202C" w:rsidRDefault="00552799" w:rsidP="00552799">
      <w:pPr>
        <w:spacing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 </w:t>
      </w:r>
      <w:r w:rsidRPr="00AD2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Процедура тестирования включает обязательную регистрацию участника на Интернет-портале комплекса ГТО www.gto.ru.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Туристский поход с проверкой туристских навыков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Выполнение норматива испытания (теста) «Туристский поход с проверкой туристских навыков» (далее - «Туристский поход») проводится в виде прохождения пешеходного или лыжного маршрута протяженностью не менее указанного количества километров, установленных государственными требованиями комплекса ГТО с IV по XV ступени, и проверки туристских навыков при прохождении маршрута. Выполнение нормативов проводится в природной среде (при наличии, рекомендуется использовать систему национальных и региональных троп экотуризма); характер маршрута (тропы, грунтовые дороги, бездорожье и т.д.), наличие и вес рюкзака не регламентируются.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нормативов проводится центрами тестирования. Для оценки выполнения нормативов испытания (теста) в состав судейских бригад центра тестирования могут включаться представители федераций спортивного туризма, центров и станций юных туристов, туристских клубов, и других структур, развивающих спортивный туризм, спортивные судьи по видам спорта «спортивный туризм», «спортивное ориентирование», а также лица, имеющие звание «Туристский организатор», «Инструктор детско-юношеского туризма» или «Инструктор туризма».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Испытание «Туристский поход» выполняется в составе туристской группы в количестве не более 15 человек на одного руководителя. В III-V ступенях </w:t>
      </w: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туристская группа комплектуется из обучающихся в количестве от 8 до 20 человек и возглавляется как минимум двумя совершеннолетними руководителями.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тестированием для участников проводится инструктаж, включающий основные правила безопасного поведения в туристском походе.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</w:t>
      </w: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Проверяется соответствие личной одежды и обуви участников погоде и виду туристского похода. Группа должна быть обеспечена медицинской аптечкой. Определяется направляющий и замыкающий и порядок связи между ними.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</w:t>
      </w: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приеме норматива для III-VII ступеней обязательна проверка туристских навыков. Проверка туристских навыков проводится при прохождении маршрута при участии представителей центров тестирования.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lang w:eastAsia="ru-RU"/>
        </w:rPr>
      </w:pPr>
      <w:r w:rsidRPr="00552799">
        <w:rPr>
          <w:rFonts w:ascii="Arial" w:eastAsia="Times New Roman" w:hAnsi="Arial" w:cs="Arial"/>
          <w:b/>
          <w:color w:val="333333"/>
          <w:lang w:eastAsia="ru-RU"/>
        </w:rPr>
        <w:t>Основные навыки, необходимые участнику туристского похода.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lang w:eastAsia="ru-RU"/>
        </w:rPr>
      </w:pPr>
      <w:r w:rsidRPr="00552799">
        <w:rPr>
          <w:rFonts w:ascii="Arial" w:eastAsia="Times New Roman" w:hAnsi="Arial" w:cs="Arial"/>
          <w:b/>
          <w:color w:val="333333"/>
          <w:lang w:eastAsia="ru-RU"/>
        </w:rPr>
        <w:t>Должен знать порядок действий:</w:t>
      </w:r>
    </w:p>
    <w:p w:rsidR="00552799" w:rsidRPr="00552799" w:rsidRDefault="00552799" w:rsidP="0055279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случае возникновения опасных явлений и стихийных бедствий;</w:t>
      </w:r>
    </w:p>
    <w:p w:rsidR="00552799" w:rsidRPr="00552799" w:rsidRDefault="00552799" w:rsidP="0055279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случае потери ориентировки;</w:t>
      </w:r>
    </w:p>
    <w:p w:rsidR="00552799" w:rsidRDefault="00552799" w:rsidP="0055279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случае получения травмы или заболевания.</w:t>
      </w:r>
    </w:p>
    <w:p w:rsidR="00552799" w:rsidRPr="00552799" w:rsidRDefault="00552799" w:rsidP="0055279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52799" w:rsidRPr="00552799" w:rsidRDefault="00552799" w:rsidP="005527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lang w:eastAsia="ru-RU"/>
        </w:rPr>
      </w:pPr>
      <w:r w:rsidRPr="00552799">
        <w:rPr>
          <w:rFonts w:ascii="Arial" w:eastAsia="Times New Roman" w:hAnsi="Arial" w:cs="Arial"/>
          <w:b/>
          <w:color w:val="333333"/>
          <w:lang w:eastAsia="ru-RU"/>
        </w:rPr>
        <w:t>Должен уметь:</w:t>
      </w:r>
    </w:p>
    <w:p w:rsidR="00552799" w:rsidRPr="00552799" w:rsidRDefault="00552799" w:rsidP="0055279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подготовить личное и общественное снаряжение для участия в туристском походе;</w:t>
      </w:r>
    </w:p>
    <w:p w:rsidR="00552799" w:rsidRPr="00552799" w:rsidRDefault="00552799" w:rsidP="0055279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выбрать место бивуака, установить палатку, заготовить дрова, развести и поддерживать костер;</w:t>
      </w:r>
    </w:p>
    <w:p w:rsidR="00552799" w:rsidRPr="00552799" w:rsidRDefault="00552799" w:rsidP="0055279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составить перечень продуктов для приготовления обеда на костре;</w:t>
      </w:r>
    </w:p>
    <w:p w:rsidR="00552799" w:rsidRPr="00552799" w:rsidRDefault="00552799" w:rsidP="0055279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передвигаться по различным видам рельефа, в лесу, преодолевать овраги, склоны, чащобные и заболоченные участки, другие естественные и искусственные препятствия;</w:t>
      </w:r>
    </w:p>
    <w:p w:rsidR="00552799" w:rsidRPr="00552799" w:rsidRDefault="00552799" w:rsidP="0055279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ориентироваться на местности: работать с картой и компасом, определять точку своего стояния, действия в случае потери ориентировки; определять стороны горизонта по небесным светилам и местным предметам;</w:t>
      </w:r>
    </w:p>
    <w:p w:rsidR="00552799" w:rsidRPr="00552799" w:rsidRDefault="00552799" w:rsidP="0055279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оказывать первую помощь при ушибах, ссадинах, потертостях, порезах; при переломах верхних и нижних конечностей;</w:t>
      </w:r>
    </w:p>
    <w:p w:rsidR="00552799" w:rsidRDefault="00552799" w:rsidP="0055279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владеть приемами наложения повязок и элементарными приемами транспортировки пострадавшего.</w:t>
      </w:r>
    </w:p>
    <w:p w:rsidR="00552799" w:rsidRPr="00552799" w:rsidRDefault="00552799" w:rsidP="0055279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52799" w:rsidRPr="00552799" w:rsidRDefault="00552799" w:rsidP="005527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lang w:eastAsia="ru-RU"/>
        </w:rPr>
      </w:pPr>
      <w:r w:rsidRPr="00552799">
        <w:rPr>
          <w:rFonts w:ascii="Arial" w:eastAsia="Times New Roman" w:hAnsi="Arial" w:cs="Arial"/>
          <w:b/>
          <w:color w:val="333333"/>
          <w:lang w:eastAsia="ru-RU"/>
        </w:rPr>
        <w:t>Место тестирования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испытания проводится как в природной среде, так и на искусственном рельефе.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Местом проведения тестирования является участок местности (площадка), содержащий необходимый набор естественных или искусственных препятствий.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lang w:eastAsia="ru-RU"/>
        </w:rPr>
      </w:pPr>
      <w:r w:rsidRPr="00552799">
        <w:rPr>
          <w:rFonts w:ascii="Arial" w:eastAsia="Times New Roman" w:hAnsi="Arial" w:cs="Arial"/>
          <w:b/>
          <w:color w:val="333333"/>
          <w:lang w:eastAsia="ru-RU"/>
        </w:rPr>
        <w:t>Дистанция проведения испытаний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Дистанция должна быть спланирована так, чтобы:</w:t>
      </w:r>
    </w:p>
    <w:p w:rsidR="00552799" w:rsidRPr="00552799" w:rsidRDefault="00552799" w:rsidP="0055279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участники не пересекали опасные места (железнодорожные пути, дороги с интенсивным движением транспорта и т.п.), не передвигались по запретным для движения территориям (посевы, лесопосадки и т.п.), через неблагоприятные в экологическом отношении участки (свалки, отстойники очистных сооружений и т.п.);</w:t>
      </w:r>
    </w:p>
    <w:p w:rsidR="00552799" w:rsidRPr="00552799" w:rsidRDefault="00552799" w:rsidP="0055279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успешного ее прохождения в равной мере требовалась физическая и техническая подготовка;</w:t>
      </w:r>
    </w:p>
    <w:p w:rsidR="00552799" w:rsidRDefault="00552799" w:rsidP="0055279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было соблюдено равенство условий для всех участников.</w:t>
      </w:r>
    </w:p>
    <w:p w:rsidR="00552799" w:rsidRPr="00552799" w:rsidRDefault="00552799" w:rsidP="0055279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52799" w:rsidRPr="00552799" w:rsidRDefault="00552799" w:rsidP="005527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lang w:eastAsia="ru-RU"/>
        </w:rPr>
      </w:pPr>
      <w:r w:rsidRPr="00552799">
        <w:rPr>
          <w:rFonts w:ascii="Arial" w:eastAsia="Times New Roman" w:hAnsi="Arial" w:cs="Arial"/>
          <w:b/>
          <w:color w:val="333333"/>
          <w:lang w:eastAsia="ru-RU"/>
        </w:rPr>
        <w:t>Форма одежды и требования к снаряжению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Одежда и обувь должны обеспечивать работоспособность участника и не наносить повреждений судейскому снаряжению, собственному снаряжению, а также оборудованию дистанции.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Пригодность и исправность снаряжения, обеспечивающего безопасность, проверяется судьей при группе участников.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неисправности снаряжения участник к тестированию не допускается.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Техническое обеспечение группы на маршруте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Ответственность за комплектность и качество снаряжения лежит на участниках туристской группы.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Количественный состав и качество необходимого снаряжения определяется особенностями маршрута, его сложностью, препятствиями, районом проведения, сезоном.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lang w:eastAsia="ru-RU"/>
        </w:rPr>
      </w:pPr>
      <w:r w:rsidRPr="00552799">
        <w:rPr>
          <w:rFonts w:ascii="Arial" w:eastAsia="Times New Roman" w:hAnsi="Arial" w:cs="Arial"/>
          <w:b/>
          <w:color w:val="333333"/>
          <w:lang w:eastAsia="ru-RU"/>
        </w:rPr>
        <w:t>Критерии оценки вида испытания «Туристский поход с проверкой туристских навыков»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выполнения вида испытания «Туристский поход с проверкой туристских навыков» необходимо преодолеть дистанцию в соответствии с государственными требованиями к уровню физической подготовленности населения в рамках комплекса ГТО и продемонстрировать владение туристскими навыками: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 бронзовый знак отличия необходимо продемонстрировать владение не менее чем 3 навыками;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 серебряный знак отличия - не менее чем 5 навыками;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 золотой знак отличия - не менее чем 7 навыками.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lang w:eastAsia="ru-RU"/>
        </w:rPr>
      </w:pPr>
      <w:r w:rsidRPr="00552799">
        <w:rPr>
          <w:rFonts w:ascii="Arial" w:eastAsia="Times New Roman" w:hAnsi="Arial" w:cs="Arial"/>
          <w:b/>
          <w:color w:val="333333"/>
          <w:lang w:eastAsia="ru-RU"/>
        </w:rPr>
        <w:t>Перечень прикладных навыков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Установка палатки (группой не более 4 человек) или организация ночлега в природной среде. Рекомендуется использовать 2-х, 3-х местные палатки (типа «домик» или каркасные сферические палатки). Время на установку палатки типа «домик» - до 10 минут, каркасной - до 15 минут.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lang w:eastAsia="ru-RU"/>
        </w:rPr>
      </w:pPr>
      <w:r w:rsidRPr="00552799">
        <w:rPr>
          <w:rFonts w:ascii="Arial" w:eastAsia="Times New Roman" w:hAnsi="Arial" w:cs="Arial"/>
          <w:b/>
          <w:color w:val="333333"/>
          <w:lang w:eastAsia="ru-RU"/>
        </w:rPr>
        <w:t>Укладка рюкзака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Необходимо продемонстрировать правильную укладку рюкзака, используя тяжелые и легкие предметы.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lang w:eastAsia="ru-RU"/>
        </w:rPr>
      </w:pPr>
      <w:r w:rsidRPr="00552799">
        <w:rPr>
          <w:rFonts w:ascii="Arial" w:eastAsia="Times New Roman" w:hAnsi="Arial" w:cs="Arial"/>
          <w:b/>
          <w:color w:val="333333"/>
          <w:lang w:eastAsia="ru-RU"/>
        </w:rPr>
        <w:t>Разведение костра (без учета времени на заготовку дров).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выбору организаторов: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типы костров (</w:t>
      </w:r>
      <w:proofErr w:type="spellStart"/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нодья</w:t>
      </w:r>
      <w:proofErr w:type="spellEnd"/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таежный и т.д.)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методы разжигания костра, подготовка кострища (в случае отсутствия специально оборудованного для костра места).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 выполнения задания - 10 минут.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Возможные варианты выполнения задания: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Вскипятить воду. Количество воды в котелке - 1 литр; если вода пролита, то ее доливают до этого объема.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Пережигание нитки, расположенной на 20 см выше уложенных дров, уровень укладки хвороста ограничивается проволокой, натянутой на высоте 30-50 см.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Разрешается использовать для разжигания только природные материалы и любое количество спичек, но одновременно можно зажигать только одну спичку.</w:t>
      </w:r>
    </w:p>
    <w:p w:rsidR="00552799" w:rsidRPr="00552799" w:rsidRDefault="00552799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2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Финишем является обрыв пережигаемой нити или, при кипячении воды, доведение до состояния «белого ключа».</w:t>
      </w:r>
    </w:p>
    <w:p w:rsidR="00AD202C" w:rsidRPr="00AD202C" w:rsidRDefault="00AD202C" w:rsidP="00AD202C">
      <w:pPr>
        <w:spacing w:line="254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  <w:r w:rsidRPr="00AD2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:rsidR="00AD202C" w:rsidRPr="00AD202C" w:rsidRDefault="00AD202C" w:rsidP="0055279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AD202C" w:rsidRPr="00AD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99"/>
    <w:rsid w:val="00464E11"/>
    <w:rsid w:val="00552799"/>
    <w:rsid w:val="006C5291"/>
    <w:rsid w:val="008A74BA"/>
    <w:rsid w:val="00A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AB172-E50C-4544-A9DB-33ABDBBC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3</cp:revision>
  <dcterms:created xsi:type="dcterms:W3CDTF">2023-09-08T13:22:00Z</dcterms:created>
  <dcterms:modified xsi:type="dcterms:W3CDTF">2023-09-26T14:19:00Z</dcterms:modified>
</cp:coreProperties>
</file>